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94" w:rsidRDefault="00936494" w:rsidP="0093649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160. Компенсации расходов на оплату жилых помещений и коммунальных услуг</w:t>
      </w:r>
    </w:p>
    <w:p w:rsidR="00936494" w:rsidRDefault="00936494" w:rsidP="009364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967"/>
      <w:bookmarkEnd w:id="0"/>
      <w:r>
        <w:rPr>
          <w:rFonts w:ascii="Arial" w:hAnsi="Arial" w:cs="Arial"/>
          <w:color w:val="000000"/>
          <w:sz w:val="23"/>
          <w:szCs w:val="23"/>
        </w:rPr>
        <w:t>1.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соответствующих бюджетов.</w:t>
      </w:r>
    </w:p>
    <w:p w:rsidR="00936494" w:rsidRDefault="00936494" w:rsidP="009364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968"/>
      <w:bookmarkEnd w:id="1"/>
      <w:r>
        <w:rPr>
          <w:rFonts w:ascii="Arial" w:hAnsi="Arial" w:cs="Arial"/>
          <w:color w:val="000000"/>
          <w:sz w:val="23"/>
          <w:szCs w:val="23"/>
        </w:rPr>
        <w:t>2. Компенсации расходов на оплату жилых помещений и коммунальных услуг включаются в совокупный доход семьи при расчете субсидий, предоставляемых гражданам в порядке, установленном </w:t>
      </w:r>
      <w:hyperlink r:id="rId4" w:anchor="100946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159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Кодекса.</w:t>
      </w:r>
    </w:p>
    <w:p w:rsidR="00936494" w:rsidRDefault="00936494" w:rsidP="009364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1106"/>
      <w:bookmarkEnd w:id="2"/>
      <w:r>
        <w:rPr>
          <w:rFonts w:ascii="Arial" w:hAnsi="Arial" w:cs="Arial"/>
          <w:color w:val="000000"/>
          <w:sz w:val="23"/>
          <w:szCs w:val="23"/>
        </w:rPr>
        <w:t>3.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A916F9" w:rsidRDefault="00A916F9">
      <w:bookmarkStart w:id="3" w:name="_GoBack"/>
      <w:bookmarkEnd w:id="3"/>
    </w:p>
    <w:sectPr w:rsidR="00A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C"/>
    <w:rsid w:val="00936494"/>
    <w:rsid w:val="00A916F9"/>
    <w:rsid w:val="00B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E84B-522E-4218-BAF9-0FB2EF5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kodeks/ZHK-RF/razdel-vii/statja-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2017-08-03T08:52:00Z</dcterms:created>
  <dcterms:modified xsi:type="dcterms:W3CDTF">2017-08-03T08:52:00Z</dcterms:modified>
</cp:coreProperties>
</file>